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EDACF" w14:textId="7EB568B2" w:rsidR="0045027A" w:rsidRDefault="00915E68">
      <w:pPr>
        <w:rPr>
          <w:b/>
          <w:bCs/>
        </w:rPr>
      </w:pPr>
      <w:r>
        <w:rPr>
          <w:b/>
          <w:bCs/>
        </w:rPr>
        <w:t>Additional file 3</w:t>
      </w:r>
      <w:r w:rsidR="0045027A" w:rsidRPr="0045027A">
        <w:rPr>
          <w:b/>
          <w:bCs/>
        </w:rPr>
        <w:t xml:space="preserve">: </w:t>
      </w:r>
      <w:r w:rsidR="001E7E0C" w:rsidRPr="003346C3">
        <w:rPr>
          <w:b/>
          <w:bCs/>
        </w:rPr>
        <w:t>Qualitative studies characteristics and data</w:t>
      </w:r>
      <w:bookmarkStart w:id="0" w:name="_GoBack"/>
      <w:bookmarkEnd w:id="0"/>
    </w:p>
    <w:p w14:paraId="721AAEEB" w14:textId="04B56749" w:rsidR="00915E68" w:rsidRDefault="00915E68">
      <w:pPr>
        <w:rPr>
          <w:b/>
          <w:bCs/>
        </w:rPr>
      </w:pPr>
    </w:p>
    <w:p w14:paraId="3E47FD03" w14:textId="3EA46CAF" w:rsidR="00915E68" w:rsidRPr="00915E68" w:rsidRDefault="00915E68">
      <w:r>
        <w:t xml:space="preserve">Studies listed in alphabetical order. </w:t>
      </w:r>
    </w:p>
    <w:p w14:paraId="38CE604D" w14:textId="77777777" w:rsidR="0045027A" w:rsidRDefault="0045027A"/>
    <w:tbl>
      <w:tblPr>
        <w:tblStyle w:val="TableGrid"/>
        <w:tblW w:w="8858" w:type="dxa"/>
        <w:tblLook w:val="04A0" w:firstRow="1" w:lastRow="0" w:firstColumn="1" w:lastColumn="0" w:noHBand="0" w:noVBand="1"/>
      </w:tblPr>
      <w:tblGrid>
        <w:gridCol w:w="1200"/>
        <w:gridCol w:w="1786"/>
        <w:gridCol w:w="1972"/>
        <w:gridCol w:w="1951"/>
        <w:gridCol w:w="1949"/>
      </w:tblGrid>
      <w:tr w:rsidR="00AC722D" w14:paraId="3781A207" w14:textId="77777777" w:rsidTr="00661BEE">
        <w:tc>
          <w:tcPr>
            <w:tcW w:w="1200" w:type="dxa"/>
          </w:tcPr>
          <w:p w14:paraId="39B273C1" w14:textId="318A928F" w:rsidR="00F55A47" w:rsidRDefault="00F55A47" w:rsidP="00F55A47">
            <w:r>
              <w:t>Authors (date)</w:t>
            </w:r>
          </w:p>
        </w:tc>
        <w:tc>
          <w:tcPr>
            <w:tcW w:w="1786" w:type="dxa"/>
          </w:tcPr>
          <w:p w14:paraId="51D2C7E2" w14:textId="5E02333A" w:rsidR="00F55A47" w:rsidRDefault="00F55A47" w:rsidP="00F55A47">
            <w:r>
              <w:t>Title</w:t>
            </w:r>
          </w:p>
        </w:tc>
        <w:tc>
          <w:tcPr>
            <w:tcW w:w="1972" w:type="dxa"/>
          </w:tcPr>
          <w:p w14:paraId="050CA4E9" w14:textId="7122D6E7" w:rsidR="00F55A47" w:rsidRPr="008B11B8" w:rsidRDefault="00F55A47" w:rsidP="00F55A47">
            <w:pPr>
              <w:rPr>
                <w:b/>
                <w:bCs/>
              </w:rPr>
            </w:pPr>
            <w:r>
              <w:t>Study context</w:t>
            </w:r>
          </w:p>
        </w:tc>
        <w:tc>
          <w:tcPr>
            <w:tcW w:w="1951" w:type="dxa"/>
          </w:tcPr>
          <w:p w14:paraId="27D54C05" w14:textId="599EA013" w:rsidR="00F55A47" w:rsidRDefault="00F55A47" w:rsidP="00F55A47">
            <w:r>
              <w:t>Sample population</w:t>
            </w:r>
          </w:p>
        </w:tc>
        <w:tc>
          <w:tcPr>
            <w:tcW w:w="1949" w:type="dxa"/>
          </w:tcPr>
          <w:p w14:paraId="511F4407" w14:textId="7775CCAA" w:rsidR="00F55A47" w:rsidRDefault="00F55A47" w:rsidP="00F55A47">
            <w:r>
              <w:t>Relevant findings</w:t>
            </w:r>
          </w:p>
        </w:tc>
      </w:tr>
      <w:tr w:rsidR="00AC722D" w14:paraId="4E987E55" w14:textId="77777777" w:rsidTr="00661BEE">
        <w:tc>
          <w:tcPr>
            <w:tcW w:w="1200" w:type="dxa"/>
          </w:tcPr>
          <w:p w14:paraId="4C0901B3" w14:textId="77777777" w:rsidR="0045027A" w:rsidRDefault="0045027A" w:rsidP="00286690">
            <w:r>
              <w:t>Anstiss et al. (2018)</w:t>
            </w:r>
          </w:p>
        </w:tc>
        <w:tc>
          <w:tcPr>
            <w:tcW w:w="1786" w:type="dxa"/>
          </w:tcPr>
          <w:p w14:paraId="10930CCB" w14:textId="77777777" w:rsidR="0045027A" w:rsidRDefault="0045027A" w:rsidP="00286690">
            <w:r>
              <w:t>Men's re-placement: Social practices in a Men's Shed</w:t>
            </w:r>
          </w:p>
        </w:tc>
        <w:tc>
          <w:tcPr>
            <w:tcW w:w="1972" w:type="dxa"/>
          </w:tcPr>
          <w:p w14:paraId="745E7646" w14:textId="3D20302C" w:rsidR="0045027A" w:rsidRDefault="0045027A" w:rsidP="00286690">
            <w:r>
              <w:t>Ethnographic research exploring a men’s shed</w:t>
            </w:r>
            <w:r w:rsidR="00444E10">
              <w:t>*</w:t>
            </w:r>
            <w:r>
              <w:t>.</w:t>
            </w:r>
          </w:p>
        </w:tc>
        <w:tc>
          <w:tcPr>
            <w:tcW w:w="1951" w:type="dxa"/>
          </w:tcPr>
          <w:p w14:paraId="66EC53EA" w14:textId="77777777" w:rsidR="0045027A" w:rsidRDefault="0045027A" w:rsidP="00286690">
            <w:r>
              <w:t xml:space="preserve">New Zealand, ethnographic study (largely participant observation) in one men’s shed. </w:t>
            </w:r>
          </w:p>
        </w:tc>
        <w:tc>
          <w:tcPr>
            <w:tcW w:w="1949" w:type="dxa"/>
          </w:tcPr>
          <w:p w14:paraId="135C14D9" w14:textId="77777777" w:rsidR="0045027A" w:rsidRDefault="0045027A" w:rsidP="00286690">
            <w:r>
              <w:t xml:space="preserve">The shed structure </w:t>
            </w:r>
            <w:r w:rsidRPr="006F799F">
              <w:t>parallels</w:t>
            </w:r>
            <w:r>
              <w:t xml:space="preserve"> work settings – author terms this a ‘re-placement’ after retirement. This is helpful as provides social interaction through a positive shared experience.</w:t>
            </w:r>
          </w:p>
        </w:tc>
      </w:tr>
      <w:tr w:rsidR="00AC722D" w14:paraId="0EAD8FAC" w14:textId="77777777" w:rsidTr="00661BEE">
        <w:tc>
          <w:tcPr>
            <w:tcW w:w="1200" w:type="dxa"/>
          </w:tcPr>
          <w:p w14:paraId="35D70317" w14:textId="77777777" w:rsidR="0045027A" w:rsidRDefault="0045027A" w:rsidP="00286690">
            <w:r>
              <w:t>Bergland et al. (2016)</w:t>
            </w:r>
          </w:p>
        </w:tc>
        <w:tc>
          <w:tcPr>
            <w:tcW w:w="1786" w:type="dxa"/>
          </w:tcPr>
          <w:p w14:paraId="149E46CD" w14:textId="77777777" w:rsidR="0045027A" w:rsidRDefault="0045027A" w:rsidP="00286690">
            <w:r>
              <w:t>Experiences of Older Men Living Alone: A Qualitative Study</w:t>
            </w:r>
          </w:p>
        </w:tc>
        <w:tc>
          <w:tcPr>
            <w:tcW w:w="1972" w:type="dxa"/>
          </w:tcPr>
          <w:p w14:paraId="170ED7DA" w14:textId="77777777" w:rsidR="0045027A" w:rsidRDefault="0045027A" w:rsidP="00286690">
            <w:r>
              <w:t>Explore the experiences of living alone for older men.</w:t>
            </w:r>
          </w:p>
        </w:tc>
        <w:tc>
          <w:tcPr>
            <w:tcW w:w="1951" w:type="dxa"/>
          </w:tcPr>
          <w:p w14:paraId="2F7B9492" w14:textId="77777777" w:rsidR="0045027A" w:rsidRDefault="0045027A" w:rsidP="00286690">
            <w:r>
              <w:t>Norway. Interviews with 7 Men aged 80+ who live alone.</w:t>
            </w:r>
          </w:p>
        </w:tc>
        <w:tc>
          <w:tcPr>
            <w:tcW w:w="1949" w:type="dxa"/>
          </w:tcPr>
          <w:p w14:paraId="32FF7EBB" w14:textId="77777777" w:rsidR="0045027A" w:rsidRDefault="0045027A" w:rsidP="00286690">
            <w:r>
              <w:t xml:space="preserve">Themes (sub-themes): lonely at times (Easy to be Forgotten, Social Contact Only When Needed, and Painful Moment); missing and longing for a shared life (Missing the Spouse, Longing for Someone New); keeping active; and some kind of freedom (Less Care Burden, Being in Control). </w:t>
            </w:r>
          </w:p>
        </w:tc>
      </w:tr>
      <w:tr w:rsidR="00AC722D" w14:paraId="22092CF3" w14:textId="77777777" w:rsidTr="00661BEE">
        <w:tc>
          <w:tcPr>
            <w:tcW w:w="1200" w:type="dxa"/>
          </w:tcPr>
          <w:p w14:paraId="57C69C6F" w14:textId="77777777" w:rsidR="0045027A" w:rsidRDefault="0045027A" w:rsidP="00286690">
            <w:r>
              <w:t>Cela and Fokkema (2017)</w:t>
            </w:r>
          </w:p>
        </w:tc>
        <w:tc>
          <w:tcPr>
            <w:tcW w:w="1786" w:type="dxa"/>
          </w:tcPr>
          <w:p w14:paraId="796C28AF" w14:textId="77777777" w:rsidR="0045027A" w:rsidRDefault="0045027A" w:rsidP="00286690">
            <w:r>
              <w:t>Being lonely later in life: a qualitative study among Albanians and Moroccans in Italy</w:t>
            </w:r>
          </w:p>
        </w:tc>
        <w:tc>
          <w:tcPr>
            <w:tcW w:w="1972" w:type="dxa"/>
          </w:tcPr>
          <w:p w14:paraId="4561C406" w14:textId="77777777" w:rsidR="0045027A" w:rsidRDefault="0045027A" w:rsidP="00286690">
            <w:r>
              <w:t>Investigate the lived experience of loneliness in older Immigrants to Italy.</w:t>
            </w:r>
          </w:p>
        </w:tc>
        <w:tc>
          <w:tcPr>
            <w:tcW w:w="1951" w:type="dxa"/>
          </w:tcPr>
          <w:p w14:paraId="52A9FD29" w14:textId="77777777" w:rsidR="0045027A" w:rsidRDefault="0045027A" w:rsidP="00286690">
            <w:r>
              <w:t>34 in-depth interviews, ages 50+, Albanian or Moroccan birth.</w:t>
            </w:r>
          </w:p>
        </w:tc>
        <w:tc>
          <w:tcPr>
            <w:tcW w:w="1949" w:type="dxa"/>
          </w:tcPr>
          <w:p w14:paraId="5E61E5B5" w14:textId="77777777" w:rsidR="0045027A" w:rsidRDefault="0045027A" w:rsidP="00286690">
            <w:r>
              <w:t xml:space="preserve">Men clearly, sometimes openly, hesitant to talk about being lonely. </w:t>
            </w:r>
          </w:p>
          <w:p w14:paraId="6CB64C75" w14:textId="77777777" w:rsidR="0045027A" w:rsidRDefault="0045027A" w:rsidP="00286690">
            <w:r>
              <w:t>Both sexes don’t want to worry others by saying they’re lonely.</w:t>
            </w:r>
          </w:p>
          <w:p w14:paraId="28A02070" w14:textId="77777777" w:rsidR="0045027A" w:rsidRDefault="0045027A" w:rsidP="00286690">
            <w:r>
              <w:t>Women say husbands don’t talk about loneliness.</w:t>
            </w:r>
          </w:p>
        </w:tc>
      </w:tr>
      <w:tr w:rsidR="00AC722D" w14:paraId="6DE8F796" w14:textId="77777777" w:rsidTr="00661BEE">
        <w:tc>
          <w:tcPr>
            <w:tcW w:w="1200" w:type="dxa"/>
          </w:tcPr>
          <w:p w14:paraId="6F514146" w14:textId="77777777" w:rsidR="0045027A" w:rsidRDefault="0045027A" w:rsidP="00286690">
            <w:r>
              <w:t>Collins (2018)</w:t>
            </w:r>
          </w:p>
        </w:tc>
        <w:tc>
          <w:tcPr>
            <w:tcW w:w="1786" w:type="dxa"/>
          </w:tcPr>
          <w:p w14:paraId="1B42189D" w14:textId="77777777" w:rsidR="0045027A" w:rsidRDefault="0045027A" w:rsidP="00286690">
            <w:r>
              <w:t xml:space="preserve">The personal communities of men </w:t>
            </w:r>
            <w:r>
              <w:lastRenderedPageBreak/>
              <w:t>experiencing later life widowhood</w:t>
            </w:r>
          </w:p>
        </w:tc>
        <w:tc>
          <w:tcPr>
            <w:tcW w:w="1972" w:type="dxa"/>
          </w:tcPr>
          <w:p w14:paraId="51B6EE04" w14:textId="77777777" w:rsidR="0045027A" w:rsidRDefault="0045027A" w:rsidP="00286690">
            <w:r>
              <w:lastRenderedPageBreak/>
              <w:t>Explores the social worlds of widowed older men</w:t>
            </w:r>
          </w:p>
        </w:tc>
        <w:tc>
          <w:tcPr>
            <w:tcW w:w="1951" w:type="dxa"/>
          </w:tcPr>
          <w:p w14:paraId="71D5E505" w14:textId="77777777" w:rsidR="0045027A" w:rsidRDefault="0045027A" w:rsidP="00286690">
            <w:r>
              <w:t xml:space="preserve">UK. 7 in depth interviews using ‘subtle-realist’ </w:t>
            </w:r>
            <w:r>
              <w:lastRenderedPageBreak/>
              <w:t>perspective. Widowed men, aged 71-89.</w:t>
            </w:r>
          </w:p>
        </w:tc>
        <w:tc>
          <w:tcPr>
            <w:tcW w:w="1949" w:type="dxa"/>
          </w:tcPr>
          <w:p w14:paraId="35BFDB4A" w14:textId="77777777" w:rsidR="0045027A" w:rsidRDefault="0045027A" w:rsidP="00286690">
            <w:r>
              <w:lastRenderedPageBreak/>
              <w:t xml:space="preserve">They were often lonely before death of spouse as </w:t>
            </w:r>
            <w:r>
              <w:lastRenderedPageBreak/>
              <w:t xml:space="preserve">caring an isolating experience. </w:t>
            </w:r>
          </w:p>
          <w:p w14:paraId="1C4C8412" w14:textId="77777777" w:rsidR="0045027A" w:rsidRDefault="0045027A" w:rsidP="00286690">
            <w:r>
              <w:t xml:space="preserve">They had limited social networks. </w:t>
            </w:r>
          </w:p>
          <w:p w14:paraId="3E736661" w14:textId="77777777" w:rsidR="0045027A" w:rsidRDefault="0045027A" w:rsidP="00286690">
            <w:r>
              <w:t>The men worried about how actions around widowed would be interpreted.</w:t>
            </w:r>
          </w:p>
          <w:p w14:paraId="6C2B67C9" w14:textId="77777777" w:rsidR="0045027A" w:rsidRDefault="0045027A" w:rsidP="00286690">
            <w:r>
              <w:t xml:space="preserve">Disliked female dominated settings (quote - ‘stuck with load of women’). </w:t>
            </w:r>
          </w:p>
          <w:p w14:paraId="58396DF9" w14:textId="77777777" w:rsidR="0045027A" w:rsidRDefault="0045027A" w:rsidP="00286690">
            <w:r>
              <w:t>Liked ‘task’ focused organisations and social ties.</w:t>
            </w:r>
          </w:p>
          <w:p w14:paraId="2E3CCF49" w14:textId="396AFECA" w:rsidR="0045027A" w:rsidRDefault="005B12ED" w:rsidP="00286690">
            <w:r>
              <w:t>5/7</w:t>
            </w:r>
            <w:r w:rsidR="008231D0">
              <w:t xml:space="preserve"> interviewees</w:t>
            </w:r>
            <w:r>
              <w:t xml:space="preserve"> </w:t>
            </w:r>
            <w:r w:rsidR="0045027A">
              <w:t xml:space="preserve">Didn’t express desire for new partner.  </w:t>
            </w:r>
          </w:p>
        </w:tc>
      </w:tr>
      <w:tr w:rsidR="00AC722D" w14:paraId="11A43F9D" w14:textId="77777777" w:rsidTr="00661BEE">
        <w:tc>
          <w:tcPr>
            <w:tcW w:w="1200" w:type="dxa"/>
          </w:tcPr>
          <w:p w14:paraId="18467A32" w14:textId="77777777" w:rsidR="0045027A" w:rsidRDefault="0045027A" w:rsidP="00286690">
            <w:r>
              <w:lastRenderedPageBreak/>
              <w:t>Davidson (2004)</w:t>
            </w:r>
          </w:p>
        </w:tc>
        <w:tc>
          <w:tcPr>
            <w:tcW w:w="1786" w:type="dxa"/>
          </w:tcPr>
          <w:p w14:paraId="62CA8FDA" w14:textId="77777777" w:rsidR="0045027A" w:rsidRDefault="0045027A" w:rsidP="00286690">
            <w:r>
              <w:t>“Why Can’t a Man Be More Like a Woman?”: Marital Status and Social Networking of Older Men</w:t>
            </w:r>
          </w:p>
        </w:tc>
        <w:tc>
          <w:tcPr>
            <w:tcW w:w="1972" w:type="dxa"/>
          </w:tcPr>
          <w:p w14:paraId="0FFD872C" w14:textId="77777777" w:rsidR="0045027A" w:rsidRDefault="0045027A" w:rsidP="00286690">
            <w:r>
              <w:t>Mixed methods study, of which the statistical data offered little for this review. Interviews aimed to compare how marital status influences older men’s lives.</w:t>
            </w:r>
          </w:p>
        </w:tc>
        <w:tc>
          <w:tcPr>
            <w:tcW w:w="1951" w:type="dxa"/>
          </w:tcPr>
          <w:p w14:paraId="0C3768D2" w14:textId="77777777" w:rsidR="0045027A" w:rsidRDefault="0045027A" w:rsidP="00286690">
            <w:r>
              <w:t>UK. 85 interviews, married/cohabiting (30), widowed (33), divorced (10), never married (12) men, aged 65+.</w:t>
            </w:r>
          </w:p>
        </w:tc>
        <w:tc>
          <w:tcPr>
            <w:tcW w:w="1949" w:type="dxa"/>
          </w:tcPr>
          <w:p w14:paraId="44BCFEDB" w14:textId="77777777" w:rsidR="0045027A" w:rsidRDefault="0045027A" w:rsidP="00286690">
            <w:r>
              <w:t>Older men say they are ‘alone, not lonely’, and independent.</w:t>
            </w:r>
          </w:p>
          <w:p w14:paraId="2189E4BD" w14:textId="77777777" w:rsidR="0045027A" w:rsidRDefault="0045027A" w:rsidP="00286690">
            <w:r>
              <w:t xml:space="preserve">Assumption of feminine lens when viewing older men’s lives. </w:t>
            </w:r>
          </w:p>
          <w:p w14:paraId="4218DD95" w14:textId="77777777" w:rsidR="0045027A" w:rsidRDefault="0045027A" w:rsidP="00286690">
            <w:r>
              <w:t>Author quote - ‘the imperative of “separateness” allied to masculine self-identity appears to hamper the establishment of new relationships’.</w:t>
            </w:r>
          </w:p>
          <w:p w14:paraId="4EF97C70" w14:textId="77777777" w:rsidR="0045027A" w:rsidRDefault="0045027A" w:rsidP="00286690">
            <w:r>
              <w:t xml:space="preserve">Marriage provides social circles for older men. One man described this a ‘sad reflection’ on himself. </w:t>
            </w:r>
          </w:p>
          <w:p w14:paraId="5427B053" w14:textId="77777777" w:rsidR="0045027A" w:rsidRDefault="0045027A" w:rsidP="00286690">
            <w:r>
              <w:t>Widowers get support, divorced seek new partner.</w:t>
            </w:r>
          </w:p>
        </w:tc>
      </w:tr>
      <w:tr w:rsidR="00AC722D" w14:paraId="42EDD5A9" w14:textId="77777777" w:rsidTr="00661BEE">
        <w:tc>
          <w:tcPr>
            <w:tcW w:w="1200" w:type="dxa"/>
          </w:tcPr>
          <w:p w14:paraId="62EBB0C6" w14:textId="77777777" w:rsidR="0045027A" w:rsidRDefault="0045027A" w:rsidP="00286690">
            <w:r>
              <w:t>Gerstel (1988)</w:t>
            </w:r>
          </w:p>
        </w:tc>
        <w:tc>
          <w:tcPr>
            <w:tcW w:w="1786" w:type="dxa"/>
          </w:tcPr>
          <w:p w14:paraId="06E97955" w14:textId="77777777" w:rsidR="0045027A" w:rsidRDefault="0045027A" w:rsidP="00286690">
            <w:r>
              <w:t>Divorce, gender, and social integration</w:t>
            </w:r>
          </w:p>
        </w:tc>
        <w:tc>
          <w:tcPr>
            <w:tcW w:w="1972" w:type="dxa"/>
          </w:tcPr>
          <w:p w14:paraId="45E06222" w14:textId="77777777" w:rsidR="0045027A" w:rsidRDefault="0045027A" w:rsidP="00286690">
            <w:r>
              <w:t xml:space="preserve">Compare how men and women </w:t>
            </w:r>
            <w:r>
              <w:lastRenderedPageBreak/>
              <w:t>experience separation/divorce.</w:t>
            </w:r>
          </w:p>
        </w:tc>
        <w:tc>
          <w:tcPr>
            <w:tcW w:w="1951" w:type="dxa"/>
          </w:tcPr>
          <w:p w14:paraId="4C218B4B" w14:textId="6C53FEAA" w:rsidR="0045027A" w:rsidRDefault="0045027A" w:rsidP="00286690">
            <w:r>
              <w:lastRenderedPageBreak/>
              <w:t xml:space="preserve">USA, 104 interviews with separated or </w:t>
            </w:r>
            <w:r>
              <w:lastRenderedPageBreak/>
              <w:t>divorced people (52 men, median age 33). Closed and open question survey. closed ask</w:t>
            </w:r>
            <w:r w:rsidR="008231D0">
              <w:t>ed</w:t>
            </w:r>
            <w:r>
              <w:t xml:space="preserve"> about social interactions and demographics, open followed up and expanded. </w:t>
            </w:r>
          </w:p>
        </w:tc>
        <w:tc>
          <w:tcPr>
            <w:tcW w:w="1949" w:type="dxa"/>
          </w:tcPr>
          <w:p w14:paraId="3DE98706" w14:textId="77777777" w:rsidR="0045027A" w:rsidRDefault="0045027A" w:rsidP="00286690">
            <w:r>
              <w:lastRenderedPageBreak/>
              <w:t xml:space="preserve">Separation meant time for others in men. men made </w:t>
            </w:r>
            <w:r>
              <w:lastRenderedPageBreak/>
              <w:t xml:space="preserve">casual and new relationships, women stuck with old friends and kin. Men with custody of children less so though. </w:t>
            </w:r>
          </w:p>
        </w:tc>
      </w:tr>
      <w:tr w:rsidR="00AC722D" w14:paraId="36AF1322" w14:textId="77777777" w:rsidTr="00661BEE">
        <w:tc>
          <w:tcPr>
            <w:tcW w:w="1200" w:type="dxa"/>
          </w:tcPr>
          <w:p w14:paraId="3C13FC22" w14:textId="77777777" w:rsidR="0045027A" w:rsidRDefault="0045027A" w:rsidP="00286690">
            <w:r>
              <w:lastRenderedPageBreak/>
              <w:t>McAndrew and Warne (2010)</w:t>
            </w:r>
          </w:p>
        </w:tc>
        <w:tc>
          <w:tcPr>
            <w:tcW w:w="1786" w:type="dxa"/>
          </w:tcPr>
          <w:p w14:paraId="65BC77F8" w14:textId="77777777" w:rsidR="0045027A" w:rsidRDefault="0045027A" w:rsidP="00286690">
            <w:r>
              <w:t>Coming out to talk about suicide: Gay men and suicidality</w:t>
            </w:r>
          </w:p>
        </w:tc>
        <w:tc>
          <w:tcPr>
            <w:tcW w:w="1972" w:type="dxa"/>
          </w:tcPr>
          <w:p w14:paraId="0A535A36" w14:textId="77777777" w:rsidR="0045027A" w:rsidRDefault="0045027A" w:rsidP="00286690">
            <w:r>
              <w:t>Gain an in-depth understanding of the life experiences contributing to the suicidality.</w:t>
            </w:r>
          </w:p>
        </w:tc>
        <w:tc>
          <w:tcPr>
            <w:tcW w:w="1951" w:type="dxa"/>
          </w:tcPr>
          <w:p w14:paraId="3AB8796C" w14:textId="77777777" w:rsidR="0045027A" w:rsidRDefault="0045027A" w:rsidP="00286690">
            <w:r>
              <w:t xml:space="preserve">UK. 4 gay men who had ‘experienced suicidality’. </w:t>
            </w:r>
          </w:p>
          <w:p w14:paraId="5216F9BA" w14:textId="77777777" w:rsidR="0045027A" w:rsidRDefault="0045027A" w:rsidP="00286690">
            <w:r>
              <w:t>Free-association interviews, narrative analysis.</w:t>
            </w:r>
          </w:p>
        </w:tc>
        <w:tc>
          <w:tcPr>
            <w:tcW w:w="1949" w:type="dxa"/>
          </w:tcPr>
          <w:p w14:paraId="56773813" w14:textId="77777777" w:rsidR="0045027A" w:rsidRDefault="0045027A" w:rsidP="00286690">
            <w:r>
              <w:t>Author creates theme titled ‘the loneliness of outsiderness’. Appears to be that a non-hegemonic masculine identity results in loneliness.</w:t>
            </w:r>
          </w:p>
        </w:tc>
      </w:tr>
      <w:tr w:rsidR="00AC722D" w14:paraId="040378F8" w14:textId="77777777" w:rsidTr="00661BEE">
        <w:tc>
          <w:tcPr>
            <w:tcW w:w="1200" w:type="dxa"/>
          </w:tcPr>
          <w:p w14:paraId="5C2821DC" w14:textId="77777777" w:rsidR="0045027A" w:rsidRDefault="0045027A" w:rsidP="00286690">
            <w:r>
              <w:t>McKenzie et al. (2018)</w:t>
            </w:r>
          </w:p>
        </w:tc>
        <w:tc>
          <w:tcPr>
            <w:tcW w:w="1786" w:type="dxa"/>
          </w:tcPr>
          <w:p w14:paraId="0AA7D9A1" w14:textId="77777777" w:rsidR="0045027A" w:rsidRDefault="0045027A" w:rsidP="00286690">
            <w:r>
              <w:t>Masculinity, Social Connectedness, and Mental Health: Men’s Diverse Patterns of Practice</w:t>
            </w:r>
          </w:p>
        </w:tc>
        <w:tc>
          <w:tcPr>
            <w:tcW w:w="1972" w:type="dxa"/>
          </w:tcPr>
          <w:p w14:paraId="6454ADC2" w14:textId="77777777" w:rsidR="0045027A" w:rsidRDefault="0045027A" w:rsidP="00286690">
            <w:r>
              <w:t>Understand men’s social support networks, and how men go about seeking and mobilizing social support</w:t>
            </w:r>
          </w:p>
        </w:tc>
        <w:tc>
          <w:tcPr>
            <w:tcW w:w="1951" w:type="dxa"/>
          </w:tcPr>
          <w:p w14:paraId="1F9AD521" w14:textId="77777777" w:rsidR="0045027A" w:rsidRDefault="0045027A" w:rsidP="00286690">
            <w:r>
              <w:t xml:space="preserve">New Zealand, 15 men. Topic guide driven interview. </w:t>
            </w:r>
          </w:p>
        </w:tc>
        <w:tc>
          <w:tcPr>
            <w:tcW w:w="1949" w:type="dxa"/>
          </w:tcPr>
          <w:p w14:paraId="11EF0AD0" w14:textId="58C467C1" w:rsidR="0045027A" w:rsidRDefault="0045027A" w:rsidP="00286690">
            <w:r>
              <w:t>Talking about personal difficulties more acceptable if with women. Humour used to deflect importance of emotion. Some experienced ‘difficulties in confiding’ (</w:t>
            </w:r>
            <w:r w:rsidR="006631AB">
              <w:t xml:space="preserve">due to </w:t>
            </w:r>
            <w:r>
              <w:t xml:space="preserve">bad </w:t>
            </w:r>
            <w:r w:rsidR="006631AB">
              <w:t xml:space="preserve">past </w:t>
            </w:r>
            <w:r>
              <w:t>experience</w:t>
            </w:r>
            <w:r w:rsidR="006631AB">
              <w:t>s</w:t>
            </w:r>
            <w:r>
              <w:t xml:space="preserve">). </w:t>
            </w:r>
          </w:p>
          <w:p w14:paraId="1A7E8D67" w14:textId="77777777" w:rsidR="0045027A" w:rsidRDefault="0045027A" w:rsidP="00286690">
            <w:r>
              <w:t>Men do seek support despite overall façade. Suggests need to deconstruct hegemonic masculine portrayals of men as not seeking supportive relationships.</w:t>
            </w:r>
          </w:p>
        </w:tc>
      </w:tr>
      <w:tr w:rsidR="00AC722D" w14:paraId="3E048569" w14:textId="77777777" w:rsidTr="00661BEE">
        <w:tc>
          <w:tcPr>
            <w:tcW w:w="1200" w:type="dxa"/>
          </w:tcPr>
          <w:p w14:paraId="4989184C" w14:textId="77777777" w:rsidR="0045027A" w:rsidRDefault="0045027A" w:rsidP="00286690">
            <w:r>
              <w:t>Milligan et al. (2015)</w:t>
            </w:r>
          </w:p>
        </w:tc>
        <w:tc>
          <w:tcPr>
            <w:tcW w:w="1786" w:type="dxa"/>
          </w:tcPr>
          <w:p w14:paraId="2B7600FD" w14:textId="77777777" w:rsidR="0045027A" w:rsidRDefault="0045027A" w:rsidP="00286690">
            <w:pPr>
              <w:jc w:val="center"/>
            </w:pPr>
            <w:r>
              <w:t>The experiences of older male adults throughout their involvement in a community programme for men</w:t>
            </w:r>
          </w:p>
        </w:tc>
        <w:tc>
          <w:tcPr>
            <w:tcW w:w="1972" w:type="dxa"/>
          </w:tcPr>
          <w:p w14:paraId="6910BA88" w14:textId="77777777" w:rsidR="0045027A" w:rsidRDefault="0045027A" w:rsidP="00286690">
            <w:r>
              <w:t>Assess the impact and effectiveness of three men’s sheds* programmes</w:t>
            </w:r>
          </w:p>
        </w:tc>
        <w:tc>
          <w:tcPr>
            <w:tcW w:w="1951" w:type="dxa"/>
          </w:tcPr>
          <w:p w14:paraId="41D0DE54" w14:textId="77777777" w:rsidR="0045027A" w:rsidRDefault="0045027A" w:rsidP="00286690">
            <w:r>
              <w:t xml:space="preserve">UK. 24 Semi-structured interviews and 4 focus groups (n=33) with shed members (men), aged 59-83. 5 </w:t>
            </w:r>
            <w:r>
              <w:lastRenderedPageBreak/>
              <w:t xml:space="preserve">interviews project staff.  </w:t>
            </w:r>
          </w:p>
        </w:tc>
        <w:tc>
          <w:tcPr>
            <w:tcW w:w="1949" w:type="dxa"/>
          </w:tcPr>
          <w:p w14:paraId="04EE1E14" w14:textId="1CC1699F" w:rsidR="0045027A" w:rsidRDefault="0045027A" w:rsidP="00286690">
            <w:r>
              <w:lastRenderedPageBreak/>
              <w:t xml:space="preserve">Supportive environment after isolating life event. Mental stimulation. Mix of engaged and socially isolated helps. Hands on </w:t>
            </w:r>
            <w:r>
              <w:lastRenderedPageBreak/>
              <w:t xml:space="preserve">without pressure - masculinities less competitive than when young, study thinks </w:t>
            </w:r>
            <w:r w:rsidR="006631AB">
              <w:t>‘</w:t>
            </w:r>
            <w:r>
              <w:t>hegemony</w:t>
            </w:r>
            <w:r w:rsidR="006631AB">
              <w:t>’</w:t>
            </w:r>
            <w:r>
              <w:t xml:space="preserve"> overridden.</w:t>
            </w:r>
          </w:p>
        </w:tc>
      </w:tr>
      <w:tr w:rsidR="00AC722D" w14:paraId="3CD39510" w14:textId="77777777" w:rsidTr="00661BEE">
        <w:tc>
          <w:tcPr>
            <w:tcW w:w="1200" w:type="dxa"/>
          </w:tcPr>
          <w:p w14:paraId="033EC17B" w14:textId="77777777" w:rsidR="0045027A" w:rsidRDefault="0045027A" w:rsidP="00286690">
            <w:r>
              <w:lastRenderedPageBreak/>
              <w:t>Munoz-Laboy et al. (2009)</w:t>
            </w:r>
          </w:p>
        </w:tc>
        <w:tc>
          <w:tcPr>
            <w:tcW w:w="1786" w:type="dxa"/>
          </w:tcPr>
          <w:p w14:paraId="19914C0D" w14:textId="77777777" w:rsidR="0045027A" w:rsidRDefault="0045027A" w:rsidP="00286690">
            <w:r>
              <w:t>Loneliness as a Sexual Risk Factor for Male Mexican Migrant Workers</w:t>
            </w:r>
          </w:p>
        </w:tc>
        <w:tc>
          <w:tcPr>
            <w:tcW w:w="1972" w:type="dxa"/>
          </w:tcPr>
          <w:p w14:paraId="761F4352" w14:textId="77777777" w:rsidR="0045027A" w:rsidRDefault="0045027A" w:rsidP="00286690">
            <w:r>
              <w:t>Examine the relationship between HIV/AIDS and loneliness in Mexican migrant workers to the USA.</w:t>
            </w:r>
          </w:p>
        </w:tc>
        <w:tc>
          <w:tcPr>
            <w:tcW w:w="1951" w:type="dxa"/>
          </w:tcPr>
          <w:p w14:paraId="2866A544" w14:textId="77777777" w:rsidR="0045027A" w:rsidRDefault="0045027A" w:rsidP="00286690">
            <w:r>
              <w:t>USA, Mexican men with partner in Mexico. Mixed methods.</w:t>
            </w:r>
          </w:p>
          <w:p w14:paraId="04DEDA94" w14:textId="77777777" w:rsidR="0045027A" w:rsidRDefault="0045027A" w:rsidP="00286690">
            <w:r>
              <w:t>Ethnographic observations of places Mexican men identified key socialising spots (street corners, bars, soccer fields, dance clubs, Catholic churches). Structured interviews (50). Life-history interviews (10).</w:t>
            </w:r>
          </w:p>
        </w:tc>
        <w:tc>
          <w:tcPr>
            <w:tcW w:w="1949" w:type="dxa"/>
          </w:tcPr>
          <w:p w14:paraId="74740E12" w14:textId="77777777" w:rsidR="0045027A" w:rsidRDefault="0045027A" w:rsidP="00286690">
            <w:r>
              <w:t>Drank alcohol, hung out with friends, and went to church to deal with loneliness.</w:t>
            </w:r>
          </w:p>
          <w:p w14:paraId="234CAC1F" w14:textId="77777777" w:rsidR="0045027A" w:rsidRDefault="0045027A" w:rsidP="00286690">
            <w:r>
              <w:t xml:space="preserve">Said was difficult to talk to other men, no-one could say why. </w:t>
            </w:r>
          </w:p>
          <w:p w14:paraId="4F73E42C" w14:textId="77777777" w:rsidR="0045027A" w:rsidRDefault="0045027A" w:rsidP="00286690">
            <w:r>
              <w:t xml:space="preserve">Not having anyone to talk to when missing family correlated with loneliness (r –0.31, P=.03). </w:t>
            </w:r>
          </w:p>
          <w:p w14:paraId="2C054DB1" w14:textId="77777777" w:rsidR="0045027A" w:rsidRDefault="0045027A" w:rsidP="00286690">
            <w:r>
              <w:t xml:space="preserve">Visit sex workers to not be alone. </w:t>
            </w:r>
          </w:p>
          <w:p w14:paraId="628253BE" w14:textId="77777777" w:rsidR="0045027A" w:rsidRDefault="0045027A" w:rsidP="00286690"/>
        </w:tc>
      </w:tr>
      <w:tr w:rsidR="00AC722D" w14:paraId="2157C31D" w14:textId="77777777" w:rsidTr="00661BEE">
        <w:tc>
          <w:tcPr>
            <w:tcW w:w="1200" w:type="dxa"/>
          </w:tcPr>
          <w:p w14:paraId="4A6BB906" w14:textId="77777777" w:rsidR="0045027A" w:rsidRDefault="0045027A" w:rsidP="00286690">
            <w:r>
              <w:t>Nurmi et al. (2017)</w:t>
            </w:r>
          </w:p>
        </w:tc>
        <w:tc>
          <w:tcPr>
            <w:tcW w:w="1786" w:type="dxa"/>
          </w:tcPr>
          <w:p w14:paraId="21A5FE2A" w14:textId="77777777" w:rsidR="0045027A" w:rsidRDefault="0045027A" w:rsidP="00286690">
            <w:r>
              <w:t>Older men’s perceptions of the need for and access to male-focused community programmes such as Men’s Sheds</w:t>
            </w:r>
          </w:p>
        </w:tc>
        <w:tc>
          <w:tcPr>
            <w:tcW w:w="1972" w:type="dxa"/>
          </w:tcPr>
          <w:p w14:paraId="781442B5" w14:textId="2F5A5796" w:rsidR="0045027A" w:rsidRDefault="0045027A" w:rsidP="00286690">
            <w:r>
              <w:t>Explore men’s perceptions of the need for Men’s Sheds</w:t>
            </w:r>
            <w:r w:rsidR="00444E10">
              <w:t>*</w:t>
            </w:r>
            <w:r>
              <w:t xml:space="preserve"> and issues concerning access to them</w:t>
            </w:r>
            <w:r w:rsidR="007A1B47">
              <w:t>.</w:t>
            </w:r>
          </w:p>
        </w:tc>
        <w:tc>
          <w:tcPr>
            <w:tcW w:w="1951" w:type="dxa"/>
          </w:tcPr>
          <w:p w14:paraId="3C501576" w14:textId="77777777" w:rsidR="0045027A" w:rsidRDefault="0045027A" w:rsidP="00286690">
            <w:r>
              <w:t>Canada, focus groups, 64 men aged 55+.</w:t>
            </w:r>
          </w:p>
        </w:tc>
        <w:tc>
          <w:tcPr>
            <w:tcW w:w="1949" w:type="dxa"/>
          </w:tcPr>
          <w:p w14:paraId="67542582" w14:textId="77777777" w:rsidR="0045027A" w:rsidRDefault="0045027A" w:rsidP="00286690">
            <w:r>
              <w:t xml:space="preserve">Men believed they’re less likely to develop friendships than women. </w:t>
            </w:r>
          </w:p>
          <w:p w14:paraId="222FDDAC" w14:textId="77777777" w:rsidR="0045027A" w:rsidRDefault="0045027A" w:rsidP="00286690">
            <w:r>
              <w:t>All conclusions – sheds build local connections, branding is key to engagement, helps if find people before they retire, the exchange of knowledge is what men most like about it.</w:t>
            </w:r>
          </w:p>
        </w:tc>
      </w:tr>
      <w:tr w:rsidR="00AC722D" w14:paraId="5010B6AA" w14:textId="77777777" w:rsidTr="00661BEE">
        <w:tc>
          <w:tcPr>
            <w:tcW w:w="1200" w:type="dxa"/>
          </w:tcPr>
          <w:p w14:paraId="11F84C09" w14:textId="117CA5C1" w:rsidR="00F55A47" w:rsidRDefault="00F55A47" w:rsidP="00F55A47">
            <w:r>
              <w:t>Reynolds et al. (2015)</w:t>
            </w:r>
          </w:p>
        </w:tc>
        <w:tc>
          <w:tcPr>
            <w:tcW w:w="1786" w:type="dxa"/>
            <w:vAlign w:val="center"/>
          </w:tcPr>
          <w:p w14:paraId="34A2C150" w14:textId="1E630AF9" w:rsidR="00F55A47" w:rsidRDefault="00F55A47" w:rsidP="00F55A47">
            <w:r>
              <w:t>The experiences of older male adults throughout their involvement in a community programme for men</w:t>
            </w:r>
          </w:p>
        </w:tc>
        <w:tc>
          <w:tcPr>
            <w:tcW w:w="1972" w:type="dxa"/>
          </w:tcPr>
          <w:p w14:paraId="23BFA8B6" w14:textId="323060C6" w:rsidR="00F55A47" w:rsidRDefault="00F55A47" w:rsidP="00F55A47">
            <w:r>
              <w:t>Grounded methodology. Investigating men’s experiences in male orientated community programme</w:t>
            </w:r>
            <w:r w:rsidR="00B97414">
              <w:t>.</w:t>
            </w:r>
          </w:p>
        </w:tc>
        <w:tc>
          <w:tcPr>
            <w:tcW w:w="1951" w:type="dxa"/>
          </w:tcPr>
          <w:p w14:paraId="565F37AD" w14:textId="60AD22AF" w:rsidR="00F55A47" w:rsidRDefault="00F55A47" w:rsidP="00F55A47">
            <w:r>
              <w:t>Canada. 12 Interviews with white men participating in men’s sheds</w:t>
            </w:r>
            <w:r w:rsidR="005658A2">
              <w:t>*</w:t>
            </w:r>
            <w:r>
              <w:t xml:space="preserve">, aged 61 – 87.  </w:t>
            </w:r>
          </w:p>
        </w:tc>
        <w:tc>
          <w:tcPr>
            <w:tcW w:w="1949" w:type="dxa"/>
          </w:tcPr>
          <w:p w14:paraId="53CE3551" w14:textId="77777777" w:rsidR="002C42AB" w:rsidRDefault="002C42AB" w:rsidP="002C42AB">
            <w:r>
              <w:t xml:space="preserve">Join to prevent loneliness from retirement, housing, health, or widowhood. </w:t>
            </w:r>
          </w:p>
          <w:p w14:paraId="0AB80126" w14:textId="28E057AB" w:rsidR="00F55A47" w:rsidRDefault="002C42AB" w:rsidP="002C42AB">
            <w:r>
              <w:t xml:space="preserve">Flexibility and knowledge exchange are key factors. Masculine nature of shed makes it more </w:t>
            </w:r>
            <w:r>
              <w:lastRenderedPageBreak/>
              <w:t xml:space="preserve">likely to engage men. </w:t>
            </w:r>
          </w:p>
        </w:tc>
      </w:tr>
      <w:tr w:rsidR="00AC722D" w14:paraId="5B4B46A2" w14:textId="77777777" w:rsidTr="00661BEE">
        <w:tc>
          <w:tcPr>
            <w:tcW w:w="1200" w:type="dxa"/>
          </w:tcPr>
          <w:p w14:paraId="3D68921B" w14:textId="76C76C28" w:rsidR="00F55A47" w:rsidRDefault="0046786D" w:rsidP="0046786D">
            <w:r>
              <w:lastRenderedPageBreak/>
              <w:t>Robi</w:t>
            </w:r>
            <w:r w:rsidR="0045027A">
              <w:t>n</w:t>
            </w:r>
            <w:r>
              <w:t>son (2016)</w:t>
            </w:r>
          </w:p>
        </w:tc>
        <w:tc>
          <w:tcPr>
            <w:tcW w:w="1786" w:type="dxa"/>
          </w:tcPr>
          <w:p w14:paraId="5E21F788" w14:textId="1817C59B" w:rsidR="00F55A47" w:rsidRDefault="0046786D" w:rsidP="0046786D">
            <w:r>
              <w:t>Ageing fears and concerns of gay men aged 60 and over</w:t>
            </w:r>
          </w:p>
        </w:tc>
        <w:tc>
          <w:tcPr>
            <w:tcW w:w="1972" w:type="dxa"/>
          </w:tcPr>
          <w:p w14:paraId="493A3B5A" w14:textId="1FA8DD7B" w:rsidR="00F55A47" w:rsidRDefault="0046786D" w:rsidP="00F55A47">
            <w:r>
              <w:t xml:space="preserve">Examine what older gay men are concerned about. </w:t>
            </w:r>
          </w:p>
        </w:tc>
        <w:tc>
          <w:tcPr>
            <w:tcW w:w="1951" w:type="dxa"/>
          </w:tcPr>
          <w:p w14:paraId="00FA7B3C" w14:textId="36EDC774" w:rsidR="00F55A47" w:rsidRDefault="0046786D" w:rsidP="00F55A47">
            <w:r>
              <w:t>New Zealand, UK, Australia, USA. 25 men</w:t>
            </w:r>
            <w:r w:rsidR="00037F32">
              <w:t xml:space="preserve"> ages 60+</w:t>
            </w:r>
            <w:r w:rsidR="00A71EB3">
              <w:t xml:space="preserve">. </w:t>
            </w:r>
            <w:r w:rsidR="00037F32">
              <w:t>semi-structured interview</w:t>
            </w:r>
            <w:r w:rsidR="00A71EB3">
              <w:t>, initially</w:t>
            </w:r>
            <w:r w:rsidR="00037F32">
              <w:t xml:space="preserve"> for another study about gay men’s relationships across the life course. </w:t>
            </w:r>
            <w:r w:rsidR="00A71EB3">
              <w:t>Focused on</w:t>
            </w:r>
            <w:r w:rsidR="00037F32">
              <w:t xml:space="preserve"> answers to questions </w:t>
            </w:r>
            <w:r w:rsidR="00A71EB3">
              <w:t xml:space="preserve">about </w:t>
            </w:r>
            <w:r w:rsidR="00037F32">
              <w:t xml:space="preserve">ageing. </w:t>
            </w:r>
          </w:p>
        </w:tc>
        <w:tc>
          <w:tcPr>
            <w:tcW w:w="1949" w:type="dxa"/>
          </w:tcPr>
          <w:p w14:paraId="5A03B533" w14:textId="7C439AA7" w:rsidR="00F55A47" w:rsidRDefault="002C42AB" w:rsidP="00F55A47">
            <w:r>
              <w:t>More women in homes isolating if gay. Death of friends causing loneliness, but gay community ageist so younger friends hard to come by.</w:t>
            </w:r>
          </w:p>
        </w:tc>
      </w:tr>
      <w:tr w:rsidR="00AC722D" w14:paraId="3435EB72" w14:textId="77777777" w:rsidTr="00661BEE">
        <w:tc>
          <w:tcPr>
            <w:tcW w:w="1200" w:type="dxa"/>
          </w:tcPr>
          <w:p w14:paraId="21C8DCEA" w14:textId="77777777" w:rsidR="0045027A" w:rsidRDefault="0045027A" w:rsidP="00286690">
            <w:r>
              <w:t>Rönkä et al. (2018)</w:t>
            </w:r>
          </w:p>
        </w:tc>
        <w:tc>
          <w:tcPr>
            <w:tcW w:w="1786" w:type="dxa"/>
          </w:tcPr>
          <w:p w14:paraId="31CFC311" w14:textId="77777777" w:rsidR="0045027A" w:rsidRDefault="0045027A" w:rsidP="00286690">
            <w:r>
              <w:t>Multidimensional and fluctuating experiences of loneliness from childhood to young adulthood in Northern Finland</w:t>
            </w:r>
          </w:p>
        </w:tc>
        <w:tc>
          <w:tcPr>
            <w:tcW w:w="1972" w:type="dxa"/>
          </w:tcPr>
          <w:p w14:paraId="0A7B36A6" w14:textId="77777777" w:rsidR="0045027A" w:rsidRDefault="0045027A" w:rsidP="00286690">
            <w:r>
              <w:t>Research the experience of both past and present loneliness among young adults.</w:t>
            </w:r>
          </w:p>
        </w:tc>
        <w:tc>
          <w:tcPr>
            <w:tcW w:w="1951" w:type="dxa"/>
          </w:tcPr>
          <w:p w14:paraId="33EC3F1E" w14:textId="77777777" w:rsidR="0045027A" w:rsidRDefault="0045027A" w:rsidP="00286690">
            <w:r>
              <w:t xml:space="preserve">39 semi-structured interviews (7 men) with people aged 27/28 who, at age 15/16, had selected they were ‘very lonely’ on a survey.  </w:t>
            </w:r>
          </w:p>
        </w:tc>
        <w:tc>
          <w:tcPr>
            <w:tcW w:w="1949" w:type="dxa"/>
          </w:tcPr>
          <w:p w14:paraId="093E4050" w14:textId="6E268912" w:rsidR="0045027A" w:rsidRDefault="0045027A" w:rsidP="00286690">
            <w:r>
              <w:t xml:space="preserve">One man clearly suggested being unable to live up to masculine norms results in loneliness. Authors found same for non-feminine women. </w:t>
            </w:r>
            <w:r w:rsidR="007A1B47">
              <w:t xml:space="preserve">No other gendered findings. </w:t>
            </w:r>
          </w:p>
        </w:tc>
      </w:tr>
      <w:tr w:rsidR="00661BEE" w14:paraId="08129584" w14:textId="77777777" w:rsidTr="00661BEE">
        <w:tc>
          <w:tcPr>
            <w:tcW w:w="1200" w:type="dxa"/>
          </w:tcPr>
          <w:p w14:paraId="36734FB3" w14:textId="77777777" w:rsidR="0045027A" w:rsidRDefault="0045027A" w:rsidP="00286690">
            <w:r>
              <w:t>Ronkainen and Ryba (2016)</w:t>
            </w:r>
          </w:p>
        </w:tc>
        <w:tc>
          <w:tcPr>
            <w:tcW w:w="1786" w:type="dxa"/>
          </w:tcPr>
          <w:p w14:paraId="00C544BF" w14:textId="77777777" w:rsidR="0045027A" w:rsidRDefault="0045027A" w:rsidP="00286690">
            <w:r>
              <w:t>Is hockey just a game? Contesting meanings of the ice hockey life projects through a career threatening injury</w:t>
            </w:r>
          </w:p>
        </w:tc>
        <w:tc>
          <w:tcPr>
            <w:tcW w:w="1972" w:type="dxa"/>
          </w:tcPr>
          <w:p w14:paraId="2AEB0823" w14:textId="77777777" w:rsidR="0045027A" w:rsidRDefault="0045027A" w:rsidP="00286690">
            <w:r>
              <w:t xml:space="preserve">Examines the existential aspect of being an injured player in a team game. </w:t>
            </w:r>
          </w:p>
        </w:tc>
        <w:tc>
          <w:tcPr>
            <w:tcW w:w="1951" w:type="dxa"/>
          </w:tcPr>
          <w:p w14:paraId="15A3FBC3" w14:textId="77777777" w:rsidR="0045027A" w:rsidRDefault="0045027A" w:rsidP="00286690">
            <w:r>
              <w:t xml:space="preserve">Finland. 2 male retired professional ice hockey players. Three interviews of each participant. </w:t>
            </w:r>
          </w:p>
        </w:tc>
        <w:tc>
          <w:tcPr>
            <w:tcW w:w="1949" w:type="dxa"/>
          </w:tcPr>
          <w:p w14:paraId="4EFE2D09" w14:textId="77777777" w:rsidR="0045027A" w:rsidRDefault="0045027A" w:rsidP="00286690">
            <w:r>
              <w:t>Being injured felt lonely even when training with others, as couldn’t fully take part. Could not enact hegemonic masculinity fully, but could endure pain, avoid seeking help, and suffer alone.</w:t>
            </w:r>
          </w:p>
        </w:tc>
      </w:tr>
      <w:tr w:rsidR="00661BEE" w14:paraId="2057441E" w14:textId="77777777" w:rsidTr="00661BEE">
        <w:tc>
          <w:tcPr>
            <w:tcW w:w="1200" w:type="dxa"/>
          </w:tcPr>
          <w:p w14:paraId="4BFE9FA6" w14:textId="77777777" w:rsidR="0045027A" w:rsidRDefault="0045027A" w:rsidP="00286690">
            <w:r>
              <w:t>Ronkainen et al. (2016)</w:t>
            </w:r>
          </w:p>
        </w:tc>
        <w:tc>
          <w:tcPr>
            <w:tcW w:w="1786" w:type="dxa"/>
          </w:tcPr>
          <w:p w14:paraId="023F9413" w14:textId="77777777" w:rsidR="0045027A" w:rsidRDefault="0045027A" w:rsidP="00286690">
            <w:r>
              <w:t xml:space="preserve">What can gender tell us about the pre-retirement experiences of elite distance runners in </w:t>
            </w:r>
            <w:proofErr w:type="gramStart"/>
            <w:r>
              <w:t>Finland?:</w:t>
            </w:r>
            <w:proofErr w:type="gramEnd"/>
            <w:r>
              <w:t xml:space="preserve"> A thematic narrative analysis</w:t>
            </w:r>
          </w:p>
        </w:tc>
        <w:tc>
          <w:tcPr>
            <w:tcW w:w="1972" w:type="dxa"/>
          </w:tcPr>
          <w:p w14:paraId="5C205E8A" w14:textId="77777777" w:rsidR="0045027A" w:rsidRDefault="0045027A" w:rsidP="00286690">
            <w:r>
              <w:t>Explores gender differences in running career at an age where retirement will soon follow.</w:t>
            </w:r>
          </w:p>
        </w:tc>
        <w:tc>
          <w:tcPr>
            <w:tcW w:w="1951" w:type="dxa"/>
          </w:tcPr>
          <w:p w14:paraId="60D7B278" w14:textId="77777777" w:rsidR="0045027A" w:rsidRDefault="0045027A" w:rsidP="00286690">
            <w:r>
              <w:t>Finland. Interviews with 19 top-level athletes aged 25-62 (10 men).</w:t>
            </w:r>
          </w:p>
        </w:tc>
        <w:tc>
          <w:tcPr>
            <w:tcW w:w="1949" w:type="dxa"/>
          </w:tcPr>
          <w:p w14:paraId="4DE68A5F" w14:textId="77777777" w:rsidR="0045027A" w:rsidRDefault="0045027A" w:rsidP="00286690">
            <w:r>
              <w:t xml:space="preserve">Constructions of isolated nature of running differed – men had a notion of the ‘lonely hero’, whereas women felt lonely and struggled to identify with lonely hero ideal. Men also noted running was the source of companionship, women less so. </w:t>
            </w:r>
          </w:p>
        </w:tc>
      </w:tr>
      <w:tr w:rsidR="00661BEE" w14:paraId="0282FEEE" w14:textId="77777777" w:rsidTr="00F15987">
        <w:tc>
          <w:tcPr>
            <w:tcW w:w="8858" w:type="dxa"/>
            <w:gridSpan w:val="5"/>
          </w:tcPr>
          <w:p w14:paraId="01BB96FE" w14:textId="77777777" w:rsidR="00661BEE" w:rsidRDefault="00661BEE" w:rsidP="00661BEE">
            <w:r>
              <w:lastRenderedPageBreak/>
              <w:t xml:space="preserve">* a group where older men conduct DIY tasks, at their own behest, in a community funded ‘shed’ with tools and support staff.  </w:t>
            </w:r>
          </w:p>
          <w:p w14:paraId="10AAC638" w14:textId="77777777" w:rsidR="00661BEE" w:rsidRDefault="00661BEE" w:rsidP="00286690"/>
        </w:tc>
      </w:tr>
    </w:tbl>
    <w:p w14:paraId="25C257EE" w14:textId="768259CA" w:rsidR="00694D28" w:rsidRDefault="00694D28" w:rsidP="00661BEE"/>
    <w:sectPr w:rsidR="00694D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B8"/>
    <w:rsid w:val="00000AE6"/>
    <w:rsid w:val="00037F32"/>
    <w:rsid w:val="0004782C"/>
    <w:rsid w:val="000C14F0"/>
    <w:rsid w:val="000E6AC3"/>
    <w:rsid w:val="00181D32"/>
    <w:rsid w:val="00194EDF"/>
    <w:rsid w:val="001956D5"/>
    <w:rsid w:val="001B362A"/>
    <w:rsid w:val="001C2102"/>
    <w:rsid w:val="001E7E0C"/>
    <w:rsid w:val="00205A47"/>
    <w:rsid w:val="002C42AB"/>
    <w:rsid w:val="002C70AD"/>
    <w:rsid w:val="002F0291"/>
    <w:rsid w:val="00351036"/>
    <w:rsid w:val="003A2A4B"/>
    <w:rsid w:val="003B22D0"/>
    <w:rsid w:val="003D1465"/>
    <w:rsid w:val="003F10C8"/>
    <w:rsid w:val="003F49C8"/>
    <w:rsid w:val="0041707F"/>
    <w:rsid w:val="00442964"/>
    <w:rsid w:val="00444E10"/>
    <w:rsid w:val="0045027A"/>
    <w:rsid w:val="0046786D"/>
    <w:rsid w:val="00475A31"/>
    <w:rsid w:val="00495749"/>
    <w:rsid w:val="004B7650"/>
    <w:rsid w:val="004E7D9E"/>
    <w:rsid w:val="00542C0D"/>
    <w:rsid w:val="0056518E"/>
    <w:rsid w:val="005658A2"/>
    <w:rsid w:val="00585538"/>
    <w:rsid w:val="005A0958"/>
    <w:rsid w:val="005A647F"/>
    <w:rsid w:val="005B12ED"/>
    <w:rsid w:val="005D5DC9"/>
    <w:rsid w:val="005E1DA2"/>
    <w:rsid w:val="00661BEE"/>
    <w:rsid w:val="006631AB"/>
    <w:rsid w:val="00694D28"/>
    <w:rsid w:val="006B00C7"/>
    <w:rsid w:val="006C23E1"/>
    <w:rsid w:val="006F1221"/>
    <w:rsid w:val="006F645F"/>
    <w:rsid w:val="006F67AA"/>
    <w:rsid w:val="006F799F"/>
    <w:rsid w:val="0074698C"/>
    <w:rsid w:val="00747C06"/>
    <w:rsid w:val="00752D09"/>
    <w:rsid w:val="0076637F"/>
    <w:rsid w:val="00783DDD"/>
    <w:rsid w:val="007A1B47"/>
    <w:rsid w:val="008231D0"/>
    <w:rsid w:val="00824E39"/>
    <w:rsid w:val="00832160"/>
    <w:rsid w:val="0083495A"/>
    <w:rsid w:val="008529EB"/>
    <w:rsid w:val="00887C78"/>
    <w:rsid w:val="008B11B8"/>
    <w:rsid w:val="008D5EC9"/>
    <w:rsid w:val="008E69F1"/>
    <w:rsid w:val="0090459C"/>
    <w:rsid w:val="00915E68"/>
    <w:rsid w:val="00A41EF8"/>
    <w:rsid w:val="00A46CC1"/>
    <w:rsid w:val="00A71EB3"/>
    <w:rsid w:val="00A73B66"/>
    <w:rsid w:val="00A7418B"/>
    <w:rsid w:val="00A90612"/>
    <w:rsid w:val="00AA531F"/>
    <w:rsid w:val="00AC722D"/>
    <w:rsid w:val="00AF204F"/>
    <w:rsid w:val="00B1717E"/>
    <w:rsid w:val="00B715D8"/>
    <w:rsid w:val="00B97414"/>
    <w:rsid w:val="00BF6A3C"/>
    <w:rsid w:val="00CA1933"/>
    <w:rsid w:val="00CC021B"/>
    <w:rsid w:val="00CD397C"/>
    <w:rsid w:val="00CF031B"/>
    <w:rsid w:val="00CF78E0"/>
    <w:rsid w:val="00CF7E6C"/>
    <w:rsid w:val="00E04ED9"/>
    <w:rsid w:val="00E9184D"/>
    <w:rsid w:val="00EA6251"/>
    <w:rsid w:val="00ED1C9F"/>
    <w:rsid w:val="00EF2701"/>
    <w:rsid w:val="00F07EBC"/>
    <w:rsid w:val="00F55A47"/>
    <w:rsid w:val="00FE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D131"/>
  <w15:chartTrackingRefBased/>
  <w15:docId w15:val="{64ADAC2A-118F-4B7C-BDAE-4B092F61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ratcliffe</dc:creator>
  <cp:keywords/>
  <dc:description/>
  <cp:lastModifiedBy>john ratcliffe</cp:lastModifiedBy>
  <cp:revision>7</cp:revision>
  <dcterms:created xsi:type="dcterms:W3CDTF">2020-01-27T14:16:00Z</dcterms:created>
  <dcterms:modified xsi:type="dcterms:W3CDTF">2020-03-05T16:13:00Z</dcterms:modified>
</cp:coreProperties>
</file>